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5F" w:rsidRDefault="001D615F" w:rsidP="001D615F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1D615F" w:rsidRDefault="001D615F" w:rsidP="001D61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>Мәдениет және тұлға.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>Тұлғаның әлеуметтік мәні.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Әлеуметтік-мәдени тұлғаның детерминациясы. 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 xml:space="preserve">Тұлғаның әлеуметтену түсінігі. 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 xml:space="preserve">Тұлғаның әлеуметтенуіндегі мәдениеттің функциялары. 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 xml:space="preserve">Әлеуметтену процесіндегі тұлғаның әлеуметтік-мәдени ортасы және мәдени белсенділігі. 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>Жеке тұлғаның мәдени белсенділік механизмі.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 xml:space="preserve">Тұлға және бос уақыт мәдениеті. 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 xml:space="preserve">Бос уақыт мәдениетінің динамикалық көрсеткіші. 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 xml:space="preserve">Қазіргі көркемдік мәдениет және тұлға. 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 xml:space="preserve">Көркемдік мәдениеттің түсінігі мен құрылымы. 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 xml:space="preserve">Көркемдік мәдениет және жеке тұлғаның рухани әлеуеті. 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 xml:space="preserve">Көркемдік мәдениеттің функциялары. 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>Әдебиет пен өнерге эстетикалық және әлеуметтік көзқарас.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 xml:space="preserve">Суретші және қоғам: творчествалық бастама мен әлеуметтік мүдденің арақатынасы. 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 xml:space="preserve">Модернизация және тұлға. 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 xml:space="preserve">Тұлғаның өзгеріске деген бейімделу көрсеткіші. 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 xml:space="preserve">Маргиналды жеке тұлғаның келелі мәселелері. 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>Шеттету және оны жеңудің мәдени жолдары.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>Тұлға, қоғам және мәдениет жалпы мәдениет пәнін құраушы бөлінбейтін үштік (П.Сорокин).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 xml:space="preserve">Интегралды мәдени жүйенің және интегралданбаған (дифференциалдық немесе дезинтеграциялық) әлеуметтік-мәдени топтанудың, көпшіліктің айырмашылығы. 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 xml:space="preserve">Жеке мәдени құбылыстарды (тіл, ғылым, философия, дін, өнер, құқық, адамгершілік және т.б.) біріктіруші негізгі мәдени жүйелер. 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>Адамдарды мәдени қауымдастықтарға, топтарға біріктіруші тарихи, саяси және ұлттық келісімділіктің әлеуметтік-мәдени жүйелері.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 xml:space="preserve">Тұлғаның әлеуметтік-мәдени жүйедегі және «супержүйедегі» интеграциялық түрлі дәрежелері. 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>Әлеуметтік-мәдени парадигманың түсінігі</w:t>
      </w:r>
    </w:p>
    <w:p w:rsidR="001D615F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>пардигманың біршама тұрақтылығы мен орнықтылығы кризис және мертік</w:t>
      </w:r>
    </w:p>
    <w:p w:rsidR="00615510" w:rsidRPr="001D615F" w:rsidRDefault="001D615F" w:rsidP="001D615F">
      <w:pPr>
        <w:pStyle w:val="a3"/>
        <w:numPr>
          <w:ilvl w:val="0"/>
          <w:numId w:val="2"/>
        </w:numPr>
        <w:spacing w:after="0"/>
        <w:jc w:val="both"/>
        <w:rPr>
          <w:lang w:val="kk-KZ"/>
        </w:rPr>
      </w:pPr>
      <w:r w:rsidRPr="001D615F">
        <w:rPr>
          <w:rFonts w:ascii="Times New Roman" w:hAnsi="Times New Roman" w:cs="Times New Roman"/>
          <w:sz w:val="28"/>
          <w:szCs w:val="28"/>
          <w:lang w:val="kk-KZ"/>
        </w:rPr>
        <w:t>мәдени парадигманың мәдени-тарихи қоғамдағы және тұлғадағы механизмдердің ауысуы</w:t>
      </w:r>
    </w:p>
    <w:sectPr w:rsidR="00615510" w:rsidRPr="001D615F" w:rsidSect="0061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14A30"/>
    <w:multiLevelType w:val="hybridMultilevel"/>
    <w:tmpl w:val="E6725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5269B"/>
    <w:multiLevelType w:val="hybridMultilevel"/>
    <w:tmpl w:val="64FA3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15F"/>
    <w:rsid w:val="001D615F"/>
    <w:rsid w:val="0061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1401</Characters>
  <Application>Microsoft Office Word</Application>
  <DocSecurity>0</DocSecurity>
  <Lines>11</Lines>
  <Paragraphs>3</Paragraphs>
  <ScaleCrop>false</ScaleCrop>
  <Company>KazNU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kenjegyl</dc:creator>
  <cp:keywords/>
  <dc:description/>
  <cp:lastModifiedBy>kenjegyl</cp:lastModifiedBy>
  <cp:revision>1</cp:revision>
  <dcterms:created xsi:type="dcterms:W3CDTF">2012-02-02T05:12:00Z</dcterms:created>
  <dcterms:modified xsi:type="dcterms:W3CDTF">2012-02-02T05:15:00Z</dcterms:modified>
</cp:coreProperties>
</file>